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65FA" w14:textId="06397889" w:rsidR="0013244A" w:rsidRPr="0013244A" w:rsidRDefault="0013244A" w:rsidP="00406FD1">
      <w:pPr>
        <w:ind w:right="-432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9E1F7A0" wp14:editId="2667E571">
            <wp:simplePos x="0" y="0"/>
            <wp:positionH relativeFrom="page">
              <wp:posOffset>2293620</wp:posOffset>
            </wp:positionH>
            <wp:positionV relativeFrom="paragraph">
              <wp:posOffset>-304800</wp:posOffset>
            </wp:positionV>
            <wp:extent cx="1901825" cy="419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88FC48" wp14:editId="161CF230">
                <wp:simplePos x="0" y="0"/>
                <wp:positionH relativeFrom="column">
                  <wp:posOffset>3345180</wp:posOffset>
                </wp:positionH>
                <wp:positionV relativeFrom="paragraph">
                  <wp:posOffset>-255270</wp:posOffset>
                </wp:positionV>
                <wp:extent cx="45719" cy="36195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1">
                          <a:off x="0" y="0"/>
                          <a:ext cx="45719" cy="361950"/>
                          <a:chOff x="0" y="0"/>
                          <a:chExt cx="2" cy="64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641"/>
                          </a:xfrm>
                          <a:custGeom>
                            <a:avLst/>
                            <a:gdLst>
                              <a:gd name="T0" fmla="+- 0 704 63"/>
                              <a:gd name="T1" fmla="*/ 704 h 641"/>
                              <a:gd name="T2" fmla="+- 0 63 63"/>
                              <a:gd name="T3" fmla="*/ 63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6B6B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48CDF" id="Group 3" o:spid="_x0000_s1026" style="position:absolute;margin-left:263.4pt;margin-top:-20.1pt;width:3.6pt;height:28.5pt;flip:x;z-index:251663360;mso-width-relative:margin;mso-height-relative:margin" coordsize="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">
                <v:shape id="Freeform 4" o:spid="_x0000_s1027" style="position:absolute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" path="m,641l,e" filled="f" strokecolor="#6b6b70" strokeweight="1.44pt">
                  <v:path arrowok="t" o:connecttype="custom" o:connectlocs="0,704;0,63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9895" wp14:editId="026AFDB5">
                <wp:simplePos x="0" y="0"/>
                <wp:positionH relativeFrom="column">
                  <wp:posOffset>3421380</wp:posOffset>
                </wp:positionH>
                <wp:positionV relativeFrom="paragraph">
                  <wp:posOffset>-342900</wp:posOffset>
                </wp:positionV>
                <wp:extent cx="828675" cy="523875"/>
                <wp:effectExtent l="0" t="0" r="0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9D5DE" w14:textId="77777777" w:rsidR="0013244A" w:rsidRPr="00CA0868" w:rsidRDefault="0013244A" w:rsidP="0013244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CONSORTIUM </w:t>
                            </w:r>
                          </w:p>
                          <w:p w14:paraId="233E5C20" w14:textId="77777777" w:rsidR="0013244A" w:rsidRPr="00CA0868" w:rsidRDefault="0013244A" w:rsidP="0013244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 xml:space="preserve">FOR ILLINOIS </w:t>
                            </w:r>
                          </w:p>
                          <w:p w14:paraId="2A60ED20" w14:textId="77777777" w:rsidR="0013244A" w:rsidRPr="00E80270" w:rsidRDefault="0013244A" w:rsidP="0013244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LEARNING</w:t>
                            </w:r>
                            <w:r w:rsidRPr="00E80270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0868">
                              <w:rPr>
                                <w:rFonts w:ascii="Calibri" w:eastAsia="Arial" w:hAnsi="Calibri"/>
                                <w:color w:val="6E6E70"/>
                                <w:kern w:val="24"/>
                                <w:sz w:val="14"/>
                                <w:szCs w:val="14"/>
                              </w:rPr>
                              <w:t>COMMUNITIES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89895" id="Rectangle 7" o:spid="_x0000_s1026" style="position:absolute;left:0;text-align:left;margin-left:269.4pt;margin-top:-27pt;width:65.25pt;height:41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" filled="f" fillcolor="#4472c4 [3204]" stroked="f" strokecolor="black [3213]">
                <v:shadow color="#e7e6e6 [3214]"/>
                <v:textbox>
                  <w:txbxContent>
                    <w:p w14:paraId="1C69D5DE" w14:textId="77777777" w:rsidR="0013244A" w:rsidRPr="00CA0868" w:rsidRDefault="0013244A" w:rsidP="0013244A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CONSORTIUM </w:t>
                      </w:r>
                    </w:p>
                    <w:p w14:paraId="233E5C20" w14:textId="77777777" w:rsidR="0013244A" w:rsidRPr="00CA0868" w:rsidRDefault="0013244A" w:rsidP="0013244A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 xml:space="preserve">FOR ILLINOIS </w:t>
                      </w:r>
                    </w:p>
                    <w:p w14:paraId="2A60ED20" w14:textId="77777777" w:rsidR="0013244A" w:rsidRPr="00E80270" w:rsidRDefault="0013244A" w:rsidP="0013244A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LEARNING</w:t>
                      </w:r>
                      <w:r w:rsidRPr="00E80270">
                        <w:rPr>
                          <w:rFonts w:ascii="Calibri" w:eastAsia="Arial" w:hAnsi="Calibri"/>
                          <w:color w:val="6E6E7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CA0868">
                        <w:rPr>
                          <w:rFonts w:ascii="Calibri" w:eastAsia="Arial" w:hAnsi="Calibri"/>
                          <w:color w:val="6E6E70"/>
                          <w:kern w:val="24"/>
                          <w:sz w:val="14"/>
                          <w:szCs w:val="14"/>
                        </w:rPr>
                        <w:t>COMMUNITIES</w:t>
                      </w:r>
                    </w:p>
                  </w:txbxContent>
                </v:textbox>
              </v:rect>
            </w:pict>
          </mc:Fallback>
        </mc:AlternateContent>
      </w:r>
    </w:p>
    <w:p w14:paraId="35DA15F2" w14:textId="081FCCE7" w:rsidR="00062326" w:rsidRPr="00406FD1" w:rsidRDefault="00185F2A" w:rsidP="00406FD1">
      <w:pPr>
        <w:ind w:right="-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FD1">
        <w:rPr>
          <w:rFonts w:ascii="Times New Roman" w:hAnsi="Times New Roman" w:cs="Times New Roman"/>
          <w:i/>
          <w:sz w:val="32"/>
          <w:szCs w:val="32"/>
        </w:rPr>
        <w:t xml:space="preserve">CILC </w:t>
      </w:r>
      <w:r w:rsidR="000E689B" w:rsidRPr="00406FD1">
        <w:rPr>
          <w:rFonts w:ascii="Times New Roman" w:hAnsi="Times New Roman" w:cs="Times New Roman"/>
          <w:i/>
          <w:sz w:val="32"/>
          <w:szCs w:val="32"/>
        </w:rPr>
        <w:t>continues to offer</w:t>
      </w:r>
      <w:r w:rsidRPr="00406FD1">
        <w:rPr>
          <w:rFonts w:ascii="Times New Roman" w:hAnsi="Times New Roman" w:cs="Times New Roman"/>
          <w:i/>
          <w:sz w:val="32"/>
          <w:szCs w:val="32"/>
        </w:rPr>
        <w:t xml:space="preserve"> two </w:t>
      </w:r>
      <w:r w:rsidR="00062326" w:rsidRPr="00406FD1">
        <w:rPr>
          <w:rFonts w:ascii="Times New Roman" w:hAnsi="Times New Roman" w:cs="Times New Roman"/>
          <w:i/>
          <w:sz w:val="32"/>
          <w:szCs w:val="32"/>
        </w:rPr>
        <w:t>special awards</w:t>
      </w:r>
      <w:r w:rsidRPr="00406FD1">
        <w:rPr>
          <w:rFonts w:ascii="Times New Roman" w:hAnsi="Times New Roman" w:cs="Times New Roman"/>
          <w:i/>
          <w:sz w:val="32"/>
          <w:szCs w:val="32"/>
        </w:rPr>
        <w:t xml:space="preserve"> at its Spring </w:t>
      </w:r>
      <w:r w:rsidR="000E689B" w:rsidRPr="00406FD1">
        <w:rPr>
          <w:rFonts w:ascii="Times New Roman" w:hAnsi="Times New Roman" w:cs="Times New Roman"/>
          <w:i/>
          <w:sz w:val="32"/>
          <w:szCs w:val="32"/>
        </w:rPr>
        <w:t>202</w:t>
      </w:r>
      <w:r w:rsidR="00062326" w:rsidRPr="00406FD1">
        <w:rPr>
          <w:rFonts w:ascii="Times New Roman" w:hAnsi="Times New Roman" w:cs="Times New Roman"/>
          <w:i/>
          <w:sz w:val="32"/>
          <w:szCs w:val="32"/>
        </w:rPr>
        <w:t>1</w:t>
      </w:r>
      <w:r w:rsidR="000E689B" w:rsidRPr="00406FD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06FD1">
        <w:rPr>
          <w:rFonts w:ascii="Times New Roman" w:hAnsi="Times New Roman" w:cs="Times New Roman"/>
          <w:i/>
          <w:sz w:val="32"/>
          <w:szCs w:val="32"/>
        </w:rPr>
        <w:t>Symposium—</w:t>
      </w:r>
    </w:p>
    <w:p w14:paraId="34C1CC2E" w14:textId="62BA52B8" w:rsidR="00BF48F1" w:rsidRPr="00406FD1" w:rsidRDefault="000E689B" w:rsidP="00406FD1">
      <w:pPr>
        <w:ind w:right="-432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Hlk63174660"/>
      <w:r w:rsidRPr="00406FD1">
        <w:rPr>
          <w:rFonts w:ascii="Times New Roman" w:hAnsi="Times New Roman" w:cs="Times New Roman"/>
          <w:i/>
          <w:sz w:val="32"/>
          <w:szCs w:val="32"/>
        </w:rPr>
        <w:t>"</w:t>
      </w:r>
      <w:r w:rsidR="00185F2A" w:rsidRPr="00406FD1">
        <w:rPr>
          <w:rFonts w:ascii="Times New Roman" w:hAnsi="Times New Roman" w:cs="Times New Roman"/>
          <w:i/>
          <w:sz w:val="32"/>
          <w:szCs w:val="32"/>
        </w:rPr>
        <w:t xml:space="preserve">Best </w:t>
      </w:r>
      <w:r w:rsidR="00185F2A" w:rsidRPr="00406FD1">
        <w:rPr>
          <w:rFonts w:ascii="Times New Roman" w:hAnsi="Times New Roman" w:cs="Times New Roman"/>
          <w:b/>
          <w:i/>
          <w:sz w:val="32"/>
          <w:szCs w:val="32"/>
        </w:rPr>
        <w:t>NEW</w:t>
      </w:r>
      <w:r w:rsidR="00185F2A" w:rsidRPr="00406FD1">
        <w:rPr>
          <w:rFonts w:ascii="Times New Roman" w:hAnsi="Times New Roman" w:cs="Times New Roman"/>
          <w:i/>
          <w:sz w:val="32"/>
          <w:szCs w:val="32"/>
        </w:rPr>
        <w:t xml:space="preserve"> LC” and “Best</w:t>
      </w:r>
      <w:r w:rsidR="00185F2A" w:rsidRPr="00406FD1">
        <w:rPr>
          <w:rFonts w:ascii="Times New Roman" w:hAnsi="Times New Roman" w:cs="Times New Roman"/>
          <w:b/>
          <w:i/>
          <w:sz w:val="32"/>
          <w:szCs w:val="32"/>
        </w:rPr>
        <w:t xml:space="preserve"> REVISED</w:t>
      </w:r>
      <w:r w:rsidR="00185F2A" w:rsidRPr="00406FD1">
        <w:rPr>
          <w:rFonts w:ascii="Times New Roman" w:hAnsi="Times New Roman" w:cs="Times New Roman"/>
          <w:i/>
          <w:sz w:val="32"/>
          <w:szCs w:val="32"/>
        </w:rPr>
        <w:t xml:space="preserve"> LC.”</w:t>
      </w:r>
    </w:p>
    <w:bookmarkEnd w:id="0"/>
    <w:p w14:paraId="54DA6F98" w14:textId="77777777" w:rsidR="00062326" w:rsidRPr="00406FD1" w:rsidRDefault="00062326" w:rsidP="00185F2A">
      <w:pPr>
        <w:ind w:left="-432" w:right="-432"/>
        <w:rPr>
          <w:rFonts w:ascii="Times New Roman" w:hAnsi="Times New Roman" w:cs="Times New Roman"/>
        </w:rPr>
      </w:pPr>
    </w:p>
    <w:p w14:paraId="326DDDBC" w14:textId="3E41E603" w:rsidR="000E689B" w:rsidRPr="00406FD1" w:rsidRDefault="00062326" w:rsidP="00062326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185F2A" w:rsidRPr="00406FD1">
        <w:rPr>
          <w:rFonts w:ascii="Times New Roman" w:hAnsi="Times New Roman" w:cs="Times New Roman"/>
          <w:sz w:val="24"/>
          <w:szCs w:val="24"/>
        </w:rPr>
        <w:t>theme of the Symposiu</w:t>
      </w:r>
      <w:r w:rsidRPr="00406FD1">
        <w:rPr>
          <w:rFonts w:ascii="Times New Roman" w:hAnsi="Times New Roman" w:cs="Times New Roman"/>
          <w:sz w:val="24"/>
          <w:szCs w:val="24"/>
        </w:rPr>
        <w:t xml:space="preserve">m, </w:t>
      </w:r>
      <w:r w:rsidR="00031B2D" w:rsidRPr="00406FD1">
        <w:rPr>
          <w:rFonts w:ascii="Times New Roman" w:hAnsi="Times New Roman" w:cs="Times New Roman"/>
          <w:sz w:val="24"/>
          <w:szCs w:val="24"/>
        </w:rPr>
        <w:t>a</w:t>
      </w:r>
      <w:r w:rsidR="00185F2A" w:rsidRPr="00406FD1">
        <w:rPr>
          <w:rFonts w:ascii="Times New Roman" w:hAnsi="Times New Roman" w:cs="Times New Roman"/>
          <w:sz w:val="24"/>
          <w:szCs w:val="24"/>
        </w:rPr>
        <w:t>pplicants</w:t>
      </w:r>
      <w:r w:rsidR="008827AB" w:rsidRPr="00406FD1">
        <w:rPr>
          <w:rFonts w:ascii="Times New Roman" w:hAnsi="Times New Roman" w:cs="Times New Roman"/>
          <w:sz w:val="24"/>
          <w:szCs w:val="24"/>
        </w:rPr>
        <w:t xml:space="preserve"> for both awards</w:t>
      </w:r>
      <w:r w:rsidR="00185F2A" w:rsidRPr="00406FD1">
        <w:rPr>
          <w:rFonts w:ascii="Times New Roman" w:hAnsi="Times New Roman" w:cs="Times New Roman"/>
          <w:sz w:val="24"/>
          <w:szCs w:val="24"/>
        </w:rPr>
        <w:t xml:space="preserve"> should describe </w:t>
      </w:r>
      <w:r w:rsidR="000E689B" w:rsidRPr="00406FD1">
        <w:rPr>
          <w:rFonts w:ascii="Times New Roman" w:hAnsi="Times New Roman" w:cs="Times New Roman"/>
          <w:sz w:val="24"/>
          <w:szCs w:val="24"/>
        </w:rPr>
        <w:t xml:space="preserve">how they came to see </w:t>
      </w:r>
      <w:r w:rsidRPr="00406FD1">
        <w:rPr>
          <w:rFonts w:ascii="Times New Roman" w:hAnsi="Times New Roman" w:cs="Times New Roman"/>
          <w:sz w:val="24"/>
          <w:szCs w:val="24"/>
        </w:rPr>
        <w:t>their</w:t>
      </w:r>
      <w:r w:rsidR="000E689B" w:rsidRPr="00406FD1">
        <w:rPr>
          <w:rFonts w:ascii="Times New Roman" w:hAnsi="Times New Roman" w:cs="Times New Roman"/>
          <w:sz w:val="24"/>
          <w:szCs w:val="24"/>
        </w:rPr>
        <w:t xml:space="preserve"> LC </w:t>
      </w:r>
      <w:r w:rsidR="00406FD1" w:rsidRPr="00406FD1">
        <w:rPr>
          <w:rFonts w:ascii="Times New Roman" w:hAnsi="Times New Roman" w:cs="Times New Roman"/>
          <w:sz w:val="24"/>
          <w:szCs w:val="24"/>
        </w:rPr>
        <w:t>to</w:t>
      </w:r>
      <w:r w:rsidR="000E689B" w:rsidRPr="00406FD1">
        <w:rPr>
          <w:rFonts w:ascii="Times New Roman" w:hAnsi="Times New Roman" w:cs="Times New Roman"/>
          <w:sz w:val="24"/>
          <w:szCs w:val="24"/>
        </w:rPr>
        <w:t xml:space="preserve"> improve their teaching</w:t>
      </w:r>
      <w:r w:rsidRP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0E689B" w:rsidRPr="00406FD1">
        <w:rPr>
          <w:rFonts w:ascii="Times New Roman" w:hAnsi="Times New Roman" w:cs="Times New Roman"/>
          <w:sz w:val="24"/>
          <w:szCs w:val="24"/>
        </w:rPr>
        <w:t>and their students’ learning</w:t>
      </w:r>
      <w:r w:rsidRPr="00406FD1">
        <w:rPr>
          <w:rFonts w:ascii="Times New Roman" w:hAnsi="Times New Roman" w:cs="Times New Roman"/>
          <w:sz w:val="24"/>
          <w:szCs w:val="24"/>
        </w:rPr>
        <w:t xml:space="preserve"> in a remote learning environment,</w:t>
      </w:r>
      <w:r w:rsidR="000E689B" w:rsidRPr="00406FD1">
        <w:rPr>
          <w:rFonts w:ascii="Times New Roman" w:hAnsi="Times New Roman" w:cs="Times New Roman"/>
          <w:sz w:val="24"/>
          <w:szCs w:val="24"/>
        </w:rPr>
        <w:t xml:space="preserve"> how they designed their LC to achieve those goals, and how well that effort turned</w:t>
      </w:r>
      <w:r w:rsidRP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0E689B" w:rsidRPr="00406FD1">
        <w:rPr>
          <w:rFonts w:ascii="Times New Roman" w:hAnsi="Times New Roman" w:cs="Times New Roman"/>
          <w:sz w:val="24"/>
          <w:szCs w:val="24"/>
        </w:rPr>
        <w:t>out.</w:t>
      </w:r>
    </w:p>
    <w:p w14:paraId="70D693EB" w14:textId="7AFC395B" w:rsidR="009C15A7" w:rsidRPr="00406FD1" w:rsidRDefault="00062326" w:rsidP="000E689B">
      <w:pPr>
        <w:ind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EE434" w14:textId="579CBC1A" w:rsidR="00062326" w:rsidRPr="00406FD1" w:rsidRDefault="009C15A7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Applicants for the “Best Revised” award </w:t>
      </w:r>
      <w:r w:rsidR="00F44942" w:rsidRPr="00406FD1">
        <w:rPr>
          <w:rFonts w:ascii="Times New Roman" w:hAnsi="Times New Roman" w:cs="Times New Roman"/>
          <w:sz w:val="24"/>
          <w:szCs w:val="24"/>
        </w:rPr>
        <w:t xml:space="preserve">additionally </w:t>
      </w:r>
      <w:r w:rsidRPr="00406FD1">
        <w:rPr>
          <w:rFonts w:ascii="Times New Roman" w:hAnsi="Times New Roman" w:cs="Times New Roman"/>
          <w:sz w:val="24"/>
          <w:szCs w:val="24"/>
        </w:rPr>
        <w:t>should explain why and how they revised</w:t>
      </w:r>
      <w:r w:rsidR="000E689B" w:rsidRPr="00406FD1">
        <w:rPr>
          <w:rFonts w:ascii="Times New Roman" w:hAnsi="Times New Roman" w:cs="Times New Roman"/>
          <w:sz w:val="24"/>
          <w:szCs w:val="24"/>
        </w:rPr>
        <w:t xml:space="preserve"> their original LC to better achieve those improved teaching and learning goals, and how well that revised effort turned out.</w:t>
      </w:r>
      <w:r w:rsidRPr="00406FD1">
        <w:rPr>
          <w:rFonts w:ascii="Times New Roman" w:hAnsi="Times New Roman" w:cs="Times New Roman"/>
          <w:sz w:val="24"/>
          <w:szCs w:val="24"/>
        </w:rPr>
        <w:t xml:space="preserve">  </w:t>
      </w:r>
      <w:r w:rsidR="00062326" w:rsidRPr="00406FD1">
        <w:rPr>
          <w:rFonts w:ascii="Times New Roman" w:hAnsi="Times New Roman" w:cs="Times New Roman"/>
          <w:sz w:val="24"/>
          <w:szCs w:val="24"/>
        </w:rPr>
        <w:t>Applicants for both awards should explain how their remote LC experience can be transformed into a more</w:t>
      </w:r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062326" w:rsidRPr="00406FD1">
        <w:rPr>
          <w:rFonts w:ascii="Times New Roman" w:hAnsi="Times New Roman" w:cs="Times New Roman"/>
          <w:sz w:val="24"/>
          <w:szCs w:val="24"/>
        </w:rPr>
        <w:t>traditional in-person classroom environment.</w:t>
      </w:r>
    </w:p>
    <w:p w14:paraId="51E5B530" w14:textId="7464DA0F" w:rsidR="009C15A7" w:rsidRPr="00406FD1" w:rsidRDefault="009C15A7" w:rsidP="00062326">
      <w:pPr>
        <w:ind w:right="-432"/>
        <w:rPr>
          <w:rFonts w:ascii="Times New Roman" w:hAnsi="Times New Roman" w:cs="Times New Roman"/>
          <w:sz w:val="24"/>
          <w:szCs w:val="24"/>
        </w:rPr>
      </w:pPr>
    </w:p>
    <w:p w14:paraId="69FA0443" w14:textId="0121E25A" w:rsidR="00581EE8" w:rsidRPr="00406FD1" w:rsidRDefault="009C15A7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Each award will be in the amount of </w:t>
      </w:r>
      <w:r w:rsidR="000E689B" w:rsidRPr="00406FD1">
        <w:rPr>
          <w:rFonts w:ascii="Times New Roman" w:hAnsi="Times New Roman" w:cs="Times New Roman"/>
          <w:sz w:val="24"/>
          <w:szCs w:val="24"/>
        </w:rPr>
        <w:t>$75</w:t>
      </w:r>
      <w:r w:rsidRPr="00406FD1">
        <w:rPr>
          <w:rFonts w:ascii="Times New Roman" w:hAnsi="Times New Roman" w:cs="Times New Roman"/>
          <w:sz w:val="24"/>
          <w:szCs w:val="24"/>
        </w:rPr>
        <w:t xml:space="preserve">0.  Recipients will be required </w:t>
      </w:r>
      <w:r w:rsidR="00581EE8" w:rsidRPr="00406FD1">
        <w:rPr>
          <w:rFonts w:ascii="Times New Roman" w:hAnsi="Times New Roman" w:cs="Times New Roman"/>
          <w:sz w:val="24"/>
          <w:szCs w:val="24"/>
        </w:rPr>
        <w:t xml:space="preserve">to present their experiences at the </w:t>
      </w:r>
      <w:r w:rsidR="00822D73" w:rsidRPr="00406FD1">
        <w:rPr>
          <w:rFonts w:ascii="Times New Roman" w:hAnsi="Times New Roman" w:cs="Times New Roman"/>
          <w:sz w:val="24"/>
          <w:szCs w:val="24"/>
        </w:rPr>
        <w:t xml:space="preserve">CILC </w:t>
      </w:r>
      <w:r w:rsidR="00581EE8" w:rsidRPr="00406FD1">
        <w:rPr>
          <w:rFonts w:ascii="Times New Roman" w:hAnsi="Times New Roman" w:cs="Times New Roman"/>
          <w:sz w:val="24"/>
          <w:szCs w:val="24"/>
        </w:rPr>
        <w:t>20</w:t>
      </w:r>
      <w:r w:rsidR="000E689B" w:rsidRPr="00406FD1">
        <w:rPr>
          <w:rFonts w:ascii="Times New Roman" w:hAnsi="Times New Roman" w:cs="Times New Roman"/>
          <w:sz w:val="24"/>
          <w:szCs w:val="24"/>
        </w:rPr>
        <w:t>2</w:t>
      </w:r>
      <w:r w:rsidR="000236FE" w:rsidRPr="00406FD1">
        <w:rPr>
          <w:rFonts w:ascii="Times New Roman" w:hAnsi="Times New Roman" w:cs="Times New Roman"/>
          <w:sz w:val="24"/>
          <w:szCs w:val="24"/>
        </w:rPr>
        <w:t>1</w:t>
      </w:r>
      <w:r w:rsidR="00581EE8" w:rsidRPr="00406FD1">
        <w:rPr>
          <w:rFonts w:ascii="Times New Roman" w:hAnsi="Times New Roman" w:cs="Times New Roman"/>
          <w:sz w:val="24"/>
          <w:szCs w:val="24"/>
        </w:rPr>
        <w:t xml:space="preserve"> Symposium</w:t>
      </w:r>
      <w:r w:rsidR="00824EC6" w:rsidRPr="00406FD1">
        <w:rPr>
          <w:rFonts w:ascii="Times New Roman" w:hAnsi="Times New Roman" w:cs="Times New Roman"/>
          <w:sz w:val="24"/>
          <w:szCs w:val="24"/>
        </w:rPr>
        <w:t>.</w:t>
      </w:r>
      <w:r w:rsidR="00251185" w:rsidRPr="00406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634F5" w14:textId="77777777" w:rsidR="000236FE" w:rsidRPr="00406FD1" w:rsidRDefault="000236FE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2012865B" w14:textId="22CA51AB" w:rsidR="00CE656D" w:rsidRPr="00406FD1" w:rsidRDefault="00581EE8" w:rsidP="008463F2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Award applications are due </w:t>
      </w:r>
      <w:r w:rsidR="00084E27" w:rsidRPr="00406FD1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084E27" w:rsidRPr="00406FD1">
        <w:rPr>
          <w:rFonts w:ascii="Times New Roman" w:hAnsi="Times New Roman" w:cs="Times New Roman"/>
          <w:b/>
          <w:bCs/>
          <w:sz w:val="24"/>
          <w:szCs w:val="24"/>
        </w:rPr>
        <w:t xml:space="preserve">Friday, Feb. </w:t>
      </w:r>
      <w:r w:rsidR="000236FE" w:rsidRPr="00406FD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84E27" w:rsidRPr="00406FD1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8463F2" w:rsidRPr="00406F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6FE" w:rsidRPr="00406F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4294" w:rsidRPr="00406FD1">
        <w:rPr>
          <w:rFonts w:ascii="Times New Roman" w:hAnsi="Times New Roman" w:cs="Times New Roman"/>
          <w:sz w:val="24"/>
          <w:szCs w:val="24"/>
        </w:rPr>
        <w:t>.</w:t>
      </w:r>
      <w:r w:rsidR="00084E27" w:rsidRP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074294" w:rsidRPr="00406F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66404B" w14:textId="0D4BA25D" w:rsidR="00581EE8" w:rsidRPr="00406FD1" w:rsidRDefault="00581EE8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67C2B8A9" w14:textId="38D1F1E6" w:rsidR="00581EE8" w:rsidRPr="00406FD1" w:rsidRDefault="00581EE8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Awards shall be granted by the CILC Executive Committee and shall be granted at the Committee’s discretion and solely </w:t>
      </w:r>
      <w:r w:rsidR="00406FD1" w:rsidRPr="00406FD1">
        <w:rPr>
          <w:rFonts w:ascii="Times New Roman" w:hAnsi="Times New Roman" w:cs="Times New Roman"/>
          <w:sz w:val="24"/>
          <w:szCs w:val="24"/>
        </w:rPr>
        <w:t>based on</w:t>
      </w:r>
      <w:r w:rsidRPr="00406FD1">
        <w:rPr>
          <w:rFonts w:ascii="Times New Roman" w:hAnsi="Times New Roman" w:cs="Times New Roman"/>
          <w:sz w:val="24"/>
          <w:szCs w:val="24"/>
        </w:rPr>
        <w:t xml:space="preserve"> the quality of submitted applications.</w:t>
      </w:r>
    </w:p>
    <w:p w14:paraId="5F39B56F" w14:textId="43F25E0F" w:rsidR="0023272A" w:rsidRPr="00406FD1" w:rsidRDefault="0023272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440F2D28" w14:textId="6DB0A7DE" w:rsidR="0023272A" w:rsidRPr="00406FD1" w:rsidRDefault="0023272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bookmarkStart w:id="1" w:name="_Hlk63175008"/>
      <w:r w:rsidRPr="00406FD1">
        <w:rPr>
          <w:rFonts w:ascii="Times New Roman" w:hAnsi="Times New Roman" w:cs="Times New Roman"/>
          <w:sz w:val="24"/>
          <w:szCs w:val="24"/>
        </w:rPr>
        <w:t xml:space="preserve">Applicants for both awards will be evaluated </w:t>
      </w:r>
      <w:r w:rsidR="00406FD1" w:rsidRPr="00406FD1">
        <w:rPr>
          <w:rFonts w:ascii="Times New Roman" w:hAnsi="Times New Roman" w:cs="Times New Roman"/>
          <w:sz w:val="24"/>
          <w:szCs w:val="24"/>
        </w:rPr>
        <w:t>based on</w:t>
      </w:r>
      <w:r w:rsidRPr="00406FD1">
        <w:rPr>
          <w:rFonts w:ascii="Times New Roman" w:hAnsi="Times New Roman" w:cs="Times New Roman"/>
          <w:sz w:val="24"/>
          <w:szCs w:val="24"/>
        </w:rPr>
        <w:t>—</w:t>
      </w:r>
    </w:p>
    <w:p w14:paraId="51CEBA58" w14:textId="3080EE08" w:rsidR="0023272A" w:rsidRPr="00406FD1" w:rsidRDefault="0023272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1]  The description of the learning experience(s).</w:t>
      </w:r>
    </w:p>
    <w:p w14:paraId="600965B9" w14:textId="157BA3B0" w:rsidR="0023272A" w:rsidRPr="00406FD1" w:rsidRDefault="0023272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2]  The pedagogical reason for including the experience(s) in the course.</w:t>
      </w:r>
    </w:p>
    <w:p w14:paraId="43434565" w14:textId="31A04FA6" w:rsidR="003E0400" w:rsidRPr="00406FD1" w:rsidRDefault="003E0400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3]  The assessment of how the students’ experience(s) advanced the state</w:t>
      </w:r>
      <w:r w:rsidR="000236FE" w:rsidRPr="00406FD1">
        <w:rPr>
          <w:rFonts w:ascii="Times New Roman" w:hAnsi="Times New Roman" w:cs="Times New Roman"/>
          <w:sz w:val="24"/>
          <w:szCs w:val="24"/>
        </w:rPr>
        <w:t>d</w:t>
      </w:r>
      <w:r w:rsidRPr="00406FD1">
        <w:rPr>
          <w:rFonts w:ascii="Times New Roman" w:hAnsi="Times New Roman" w:cs="Times New Roman"/>
          <w:sz w:val="24"/>
          <w:szCs w:val="24"/>
        </w:rPr>
        <w:t xml:space="preserve"> student learning outcomes in the course.  [How well the experience(s) “worked.”]</w:t>
      </w:r>
    </w:p>
    <w:p w14:paraId="003B5599" w14:textId="35259EF9" w:rsidR="000236FE" w:rsidRPr="00406FD1" w:rsidRDefault="000236FE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4]  Why the applicant would expect the experience(s) to be transferable into the classroom setting.</w:t>
      </w:r>
    </w:p>
    <w:p w14:paraId="26D1B46D" w14:textId="56037683" w:rsidR="003E0400" w:rsidRPr="00406FD1" w:rsidRDefault="003E0400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5DE67347" w14:textId="7AED4891" w:rsidR="003E0400" w:rsidRPr="00406FD1" w:rsidRDefault="003E0400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Applicants for the “Best </w:t>
      </w:r>
      <w:r w:rsidRPr="00406FD1">
        <w:rPr>
          <w:rFonts w:ascii="Times New Roman" w:hAnsi="Times New Roman" w:cs="Times New Roman"/>
          <w:b/>
          <w:i/>
          <w:sz w:val="24"/>
          <w:szCs w:val="24"/>
        </w:rPr>
        <w:t>REVISED</w:t>
      </w:r>
      <w:r w:rsidRPr="00406FD1">
        <w:rPr>
          <w:rFonts w:ascii="Times New Roman" w:hAnsi="Times New Roman" w:cs="Times New Roman"/>
          <w:sz w:val="24"/>
          <w:szCs w:val="24"/>
        </w:rPr>
        <w:t xml:space="preserve"> LC” award also will be evaluated </w:t>
      </w:r>
      <w:r w:rsidR="00406FD1" w:rsidRPr="00406FD1">
        <w:rPr>
          <w:rFonts w:ascii="Times New Roman" w:hAnsi="Times New Roman" w:cs="Times New Roman"/>
          <w:sz w:val="24"/>
          <w:szCs w:val="24"/>
        </w:rPr>
        <w:t>based on</w:t>
      </w:r>
      <w:r w:rsidRPr="00406FD1">
        <w:rPr>
          <w:rFonts w:ascii="Times New Roman" w:hAnsi="Times New Roman" w:cs="Times New Roman"/>
          <w:sz w:val="24"/>
          <w:szCs w:val="24"/>
        </w:rPr>
        <w:t>—</w:t>
      </w:r>
    </w:p>
    <w:p w14:paraId="7A2A94AC" w14:textId="4D07EFF5" w:rsidR="003E0400" w:rsidRPr="00406FD1" w:rsidRDefault="003E0400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</w:t>
      </w:r>
      <w:r w:rsidR="000236FE" w:rsidRPr="00406FD1">
        <w:rPr>
          <w:rFonts w:ascii="Times New Roman" w:hAnsi="Times New Roman" w:cs="Times New Roman"/>
          <w:sz w:val="24"/>
          <w:szCs w:val="24"/>
        </w:rPr>
        <w:t>1</w:t>
      </w:r>
      <w:r w:rsidRPr="00406FD1">
        <w:rPr>
          <w:rFonts w:ascii="Times New Roman" w:hAnsi="Times New Roman" w:cs="Times New Roman"/>
          <w:sz w:val="24"/>
          <w:szCs w:val="24"/>
        </w:rPr>
        <w:t>]  Why the revision of the experience(s) was needed.</w:t>
      </w:r>
    </w:p>
    <w:p w14:paraId="4FF8FAEF" w14:textId="01C00A2D" w:rsidR="003E0400" w:rsidRPr="00406FD1" w:rsidRDefault="003E0400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</w:t>
      </w:r>
      <w:r w:rsidR="000236FE" w:rsidRPr="00406FD1">
        <w:rPr>
          <w:rFonts w:ascii="Times New Roman" w:hAnsi="Times New Roman" w:cs="Times New Roman"/>
          <w:sz w:val="24"/>
          <w:szCs w:val="24"/>
        </w:rPr>
        <w:t>2</w:t>
      </w:r>
      <w:r w:rsidR="00231A1A" w:rsidRPr="00406FD1">
        <w:rPr>
          <w:rFonts w:ascii="Times New Roman" w:hAnsi="Times New Roman" w:cs="Times New Roman"/>
          <w:sz w:val="24"/>
          <w:szCs w:val="24"/>
        </w:rPr>
        <w:t>]  How the applicant revised the experience(s).</w:t>
      </w:r>
    </w:p>
    <w:p w14:paraId="2EE87B33" w14:textId="4B28C59B" w:rsidR="00231A1A" w:rsidRPr="00406FD1" w:rsidRDefault="00231A1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</w:t>
      </w:r>
      <w:r w:rsidR="000236FE" w:rsidRPr="00406FD1">
        <w:rPr>
          <w:rFonts w:ascii="Times New Roman" w:hAnsi="Times New Roman" w:cs="Times New Roman"/>
          <w:sz w:val="24"/>
          <w:szCs w:val="24"/>
        </w:rPr>
        <w:t>3</w:t>
      </w:r>
      <w:r w:rsidRPr="00406FD1">
        <w:rPr>
          <w:rFonts w:ascii="Times New Roman" w:hAnsi="Times New Roman" w:cs="Times New Roman"/>
          <w:sz w:val="24"/>
          <w:szCs w:val="24"/>
        </w:rPr>
        <w:t>]  The assessment of how the revised students’ experience(s) improved the advancement of the stated student learning outcomes in the course.  [How well the revised experience(s) “worked.”</w:t>
      </w:r>
      <w:r w:rsidR="000236FE" w:rsidRPr="00406FD1">
        <w:rPr>
          <w:rFonts w:ascii="Times New Roman" w:hAnsi="Times New Roman" w:cs="Times New Roman"/>
          <w:sz w:val="24"/>
          <w:szCs w:val="24"/>
        </w:rPr>
        <w:t>]</w:t>
      </w:r>
    </w:p>
    <w:p w14:paraId="3B510777" w14:textId="372889ED" w:rsidR="000236FE" w:rsidRPr="00406FD1" w:rsidRDefault="000236FE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 xml:space="preserve">   4]  Why the applicant would expect the experience(s) to be transferable into the classroom setting.</w:t>
      </w:r>
    </w:p>
    <w:bookmarkEnd w:id="1"/>
    <w:p w14:paraId="468BE24A" w14:textId="7F7503AD" w:rsidR="00581EE8" w:rsidRPr="00406FD1" w:rsidRDefault="00581EE8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7EBC3C2A" w14:textId="77777777" w:rsidR="0013244A" w:rsidRDefault="0013244A" w:rsidP="0013244A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Please submit your proposal to the CILC as follows</w:t>
      </w:r>
      <w:r w:rsidRPr="009E2F26">
        <w:rPr>
          <w:sz w:val="28"/>
          <w:szCs w:val="28"/>
        </w:rPr>
        <w:t>:</w:t>
      </w:r>
    </w:p>
    <w:p w14:paraId="165D1777" w14:textId="77777777" w:rsidR="0013244A" w:rsidRPr="00662D70" w:rsidRDefault="0013244A" w:rsidP="0013244A">
      <w:pPr>
        <w:pStyle w:val="Default"/>
        <w:jc w:val="center"/>
        <w:rPr>
          <w:sz w:val="16"/>
          <w:szCs w:val="16"/>
        </w:rPr>
      </w:pPr>
    </w:p>
    <w:p w14:paraId="0C59DB9E" w14:textId="77777777" w:rsidR="0013244A" w:rsidRPr="009E2F26" w:rsidRDefault="0013244A" w:rsidP="0013244A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 xml:space="preserve">By Mail: </w:t>
      </w:r>
      <w:r w:rsidRPr="009E2F26">
        <w:rPr>
          <w:sz w:val="28"/>
          <w:szCs w:val="28"/>
        </w:rPr>
        <w:t xml:space="preserve">CILC, </w:t>
      </w:r>
      <w:r w:rsidRPr="0090100E">
        <w:rPr>
          <w:sz w:val="28"/>
          <w:szCs w:val="28"/>
        </w:rPr>
        <w:t>P. O. Box 3175 Oak Park, IL 60303</w:t>
      </w:r>
    </w:p>
    <w:p w14:paraId="6E4AF664" w14:textId="77777777" w:rsidR="0013244A" w:rsidRPr="009E2F26" w:rsidRDefault="0013244A" w:rsidP="0013244A">
      <w:pPr>
        <w:pStyle w:val="Default"/>
        <w:jc w:val="center"/>
        <w:rPr>
          <w:sz w:val="28"/>
          <w:szCs w:val="28"/>
        </w:rPr>
      </w:pPr>
      <w:r w:rsidRPr="009E2F26">
        <w:rPr>
          <w:b/>
          <w:sz w:val="28"/>
          <w:szCs w:val="28"/>
        </w:rPr>
        <w:t>By E-Mail</w:t>
      </w:r>
      <w:r w:rsidRPr="009E2F26">
        <w:rPr>
          <w:sz w:val="28"/>
          <w:szCs w:val="28"/>
        </w:rPr>
        <w:t xml:space="preserve">: </w:t>
      </w:r>
      <w:r w:rsidRPr="003371DB">
        <w:rPr>
          <w:sz w:val="28"/>
          <w:szCs w:val="28"/>
        </w:rPr>
        <w:t xml:space="preserve">Charles Pastors </w:t>
      </w:r>
      <w:r>
        <w:rPr>
          <w:sz w:val="28"/>
          <w:szCs w:val="28"/>
        </w:rPr>
        <w:t xml:space="preserve">at </w:t>
      </w:r>
      <w:hyperlink r:id="rId7" w:history="1">
        <w:r w:rsidRPr="003371DB">
          <w:rPr>
            <w:rStyle w:val="Hyperlink"/>
            <w:sz w:val="28"/>
            <w:szCs w:val="28"/>
          </w:rPr>
          <w:t>cpastors@att.net</w:t>
        </w:r>
      </w:hyperlink>
    </w:p>
    <w:p w14:paraId="2A9138B5" w14:textId="77777777" w:rsidR="0013244A" w:rsidRDefault="0013244A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471AF909" w14:textId="5CE44FA0" w:rsidR="00581EE8" w:rsidRDefault="00581EE8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  <w:r w:rsidRPr="00406FD1">
        <w:rPr>
          <w:rFonts w:ascii="Times New Roman" w:hAnsi="Times New Roman" w:cs="Times New Roman"/>
          <w:sz w:val="24"/>
          <w:szCs w:val="24"/>
        </w:rPr>
        <w:t>Questions regarding these awards</w:t>
      </w:r>
      <w:r w:rsidR="00CE656D" w:rsidRPr="00406FD1">
        <w:rPr>
          <w:rFonts w:ascii="Times New Roman" w:hAnsi="Times New Roman" w:cs="Times New Roman"/>
          <w:sz w:val="24"/>
          <w:szCs w:val="24"/>
        </w:rPr>
        <w:t xml:space="preserve"> or the application process</w:t>
      </w:r>
      <w:r w:rsidRPr="00406FD1">
        <w:rPr>
          <w:rFonts w:ascii="Times New Roman" w:hAnsi="Times New Roman" w:cs="Times New Roman"/>
          <w:sz w:val="24"/>
          <w:szCs w:val="24"/>
        </w:rPr>
        <w:t xml:space="preserve"> may be addressed to Charles Pastors, CILC Interim Executive Director at </w:t>
      </w:r>
      <w:hyperlink r:id="rId8" w:history="1">
        <w:r w:rsidRPr="00406FD1">
          <w:rPr>
            <w:rStyle w:val="Hyperlink"/>
            <w:rFonts w:ascii="Times New Roman" w:hAnsi="Times New Roman" w:cs="Times New Roman"/>
            <w:sz w:val="24"/>
            <w:szCs w:val="24"/>
          </w:rPr>
          <w:t>cpastors@att.net</w:t>
        </w:r>
      </w:hyperlink>
      <w:r w:rsidRPr="00406FD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1EAD495" w14:textId="08EA5171" w:rsidR="00406FD1" w:rsidRDefault="00406FD1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3C81068E" w14:textId="77777777" w:rsidR="0013244A" w:rsidRDefault="0013244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1DC2564" w14:textId="65D1CBB7" w:rsidR="00160619" w:rsidRDefault="00160619" w:rsidP="00160619">
      <w:pPr>
        <w:ind w:right="-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FD1">
        <w:rPr>
          <w:rFonts w:ascii="Times New Roman" w:hAnsi="Times New Roman" w:cs="Times New Roman"/>
          <w:i/>
          <w:sz w:val="32"/>
          <w:szCs w:val="32"/>
        </w:rPr>
        <w:lastRenderedPageBreak/>
        <w:t xml:space="preserve">"Best </w:t>
      </w:r>
      <w:r w:rsidRPr="00406FD1">
        <w:rPr>
          <w:rFonts w:ascii="Times New Roman" w:hAnsi="Times New Roman" w:cs="Times New Roman"/>
          <w:b/>
          <w:i/>
          <w:sz w:val="32"/>
          <w:szCs w:val="32"/>
        </w:rPr>
        <w:t>NEW</w:t>
      </w:r>
      <w:r w:rsidRPr="00406FD1">
        <w:rPr>
          <w:rFonts w:ascii="Times New Roman" w:hAnsi="Times New Roman" w:cs="Times New Roman"/>
          <w:i/>
          <w:sz w:val="32"/>
          <w:szCs w:val="32"/>
        </w:rPr>
        <w:t xml:space="preserve"> LC” and “Best</w:t>
      </w:r>
      <w:r w:rsidRPr="00406FD1">
        <w:rPr>
          <w:rFonts w:ascii="Times New Roman" w:hAnsi="Times New Roman" w:cs="Times New Roman"/>
          <w:b/>
          <w:i/>
          <w:sz w:val="32"/>
          <w:szCs w:val="32"/>
        </w:rPr>
        <w:t xml:space="preserve"> REVISED</w:t>
      </w:r>
      <w:r w:rsidRPr="00406FD1">
        <w:rPr>
          <w:rFonts w:ascii="Times New Roman" w:hAnsi="Times New Roman" w:cs="Times New Roman"/>
          <w:i/>
          <w:sz w:val="32"/>
          <w:szCs w:val="32"/>
        </w:rPr>
        <w:t xml:space="preserve"> LC.”</w:t>
      </w:r>
    </w:p>
    <w:p w14:paraId="27643BC3" w14:textId="77050E1F" w:rsidR="00160619" w:rsidRPr="00406FD1" w:rsidRDefault="00160619" w:rsidP="00160619">
      <w:pPr>
        <w:ind w:right="-432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2021 Application Form</w:t>
      </w:r>
    </w:p>
    <w:p w14:paraId="02A8E344" w14:textId="24234A8C" w:rsidR="00406FD1" w:rsidRDefault="00406FD1" w:rsidP="00185F2A">
      <w:pPr>
        <w:ind w:left="-432" w:right="-432"/>
        <w:rPr>
          <w:rFonts w:ascii="Times New Roman" w:hAnsi="Times New Roman" w:cs="Times New Roman"/>
          <w:sz w:val="24"/>
          <w:szCs w:val="24"/>
        </w:rPr>
      </w:pPr>
    </w:p>
    <w:p w14:paraId="78EFA218" w14:textId="1FB8336B" w:rsidR="00406FD1" w:rsidRPr="00C47A2E" w:rsidRDefault="00160619" w:rsidP="00185F2A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Name(s): _________________________________________________________________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__________</w:t>
      </w:r>
    </w:p>
    <w:p w14:paraId="51E9A609" w14:textId="0B939498" w:rsidR="00160619" w:rsidRPr="0013244A" w:rsidRDefault="00160619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37B83F38" w14:textId="594DC263" w:rsidR="00160619" w:rsidRPr="00C47A2E" w:rsidRDefault="00C47A2E" w:rsidP="00185F2A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Institution: _______________________</w:t>
      </w:r>
      <w:r w:rsidR="00412F89">
        <w:rPr>
          <w:rFonts w:ascii="Times New Roman" w:hAnsi="Times New Roman" w:cs="Times New Roman"/>
        </w:rPr>
        <w:t>___</w:t>
      </w:r>
      <w:r w:rsidRPr="00C47A2E">
        <w:rPr>
          <w:rFonts w:ascii="Times New Roman" w:hAnsi="Times New Roman" w:cs="Times New Roman"/>
        </w:rPr>
        <w:t>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___________</w:t>
      </w:r>
    </w:p>
    <w:p w14:paraId="66BBEA9B" w14:textId="522425BB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4FC86693" w14:textId="7F380713" w:rsidR="00C47A2E" w:rsidRDefault="00C47A2E" w:rsidP="00185F2A">
      <w:pPr>
        <w:pBdr>
          <w:bottom w:val="single" w:sz="12" w:space="1" w:color="auto"/>
        </w:pBd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Name of Learning Community: ____________________________________________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_____________</w:t>
      </w:r>
    </w:p>
    <w:p w14:paraId="2374733E" w14:textId="77777777" w:rsidR="00412F89" w:rsidRPr="00C47A2E" w:rsidRDefault="00412F89" w:rsidP="00185F2A">
      <w:pPr>
        <w:pBdr>
          <w:bottom w:val="single" w:sz="12" w:space="1" w:color="auto"/>
        </w:pBdr>
        <w:ind w:left="-432" w:right="-432"/>
        <w:rPr>
          <w:rFonts w:ascii="Times New Roman" w:hAnsi="Times New Roman" w:cs="Times New Roman"/>
        </w:rPr>
      </w:pPr>
    </w:p>
    <w:p w14:paraId="64F0A6B3" w14:textId="77777777" w:rsidR="00412F89" w:rsidRPr="00C47A2E" w:rsidRDefault="00412F89" w:rsidP="00185F2A">
      <w:pPr>
        <w:ind w:left="-432" w:right="-432"/>
        <w:rPr>
          <w:rFonts w:ascii="Times New Roman" w:hAnsi="Times New Roman" w:cs="Times New Roman"/>
        </w:rPr>
      </w:pPr>
    </w:p>
    <w:p w14:paraId="6B2780CE" w14:textId="7C2E7199" w:rsidR="00C47A2E" w:rsidRPr="00C47A2E" w:rsidRDefault="00C47A2E" w:rsidP="00185F2A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Description of LC: 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</w:t>
      </w:r>
      <w:r w:rsidR="00412F89">
        <w:rPr>
          <w:rFonts w:ascii="Times New Roman" w:hAnsi="Times New Roman" w:cs="Times New Roman"/>
        </w:rPr>
        <w:t>________________________________</w:t>
      </w:r>
    </w:p>
    <w:p w14:paraId="6490926A" w14:textId="194DE1D9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5BDE068A" w14:textId="3EAB5986" w:rsidR="00C47A2E" w:rsidRPr="0013244A" w:rsidRDefault="00C47A2E" w:rsidP="00185F2A">
      <w:pPr>
        <w:ind w:left="-432" w:right="-432"/>
        <w:rPr>
          <w:rFonts w:ascii="Times New Roman" w:hAnsi="Times New Roman" w:cs="Times New Roman"/>
        </w:rPr>
      </w:pPr>
      <w:r w:rsidRPr="0013244A">
        <w:rPr>
          <w:rFonts w:ascii="Times New Roman" w:hAnsi="Times New Roman" w:cs="Times New Roman"/>
        </w:rPr>
        <w:t>______________________________________________________________________________</w:t>
      </w:r>
      <w:r w:rsidR="00412F89" w:rsidRPr="0013244A">
        <w:rPr>
          <w:rFonts w:ascii="Times New Roman" w:hAnsi="Times New Roman" w:cs="Times New Roman"/>
        </w:rPr>
        <w:t>_________</w:t>
      </w:r>
      <w:r w:rsidRPr="0013244A">
        <w:rPr>
          <w:rFonts w:ascii="Times New Roman" w:hAnsi="Times New Roman" w:cs="Times New Roman"/>
        </w:rPr>
        <w:t>_____</w:t>
      </w:r>
    </w:p>
    <w:p w14:paraId="79699DC0" w14:textId="63D5CCDA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1C20BC03" w14:textId="05ACD897" w:rsidR="00C47A2E" w:rsidRPr="00C47A2E" w:rsidRDefault="00C47A2E" w:rsidP="00185F2A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______________________________________________________________________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_____________</w:t>
      </w:r>
    </w:p>
    <w:p w14:paraId="68128A94" w14:textId="2A5B31C6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079142E3" w14:textId="19047B76" w:rsidR="00C47A2E" w:rsidRPr="00C47A2E" w:rsidRDefault="00C47A2E" w:rsidP="00185F2A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______________________________________________________________________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_____________</w:t>
      </w:r>
    </w:p>
    <w:p w14:paraId="482E994B" w14:textId="0439E766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5FBAD319" w14:textId="0A33CD27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________________________________________________________________________________</w:t>
      </w:r>
      <w:r w:rsidR="00412F89">
        <w:rPr>
          <w:rFonts w:ascii="Times New Roman" w:hAnsi="Times New Roman" w:cs="Times New Roman"/>
        </w:rPr>
        <w:t>_________</w:t>
      </w:r>
      <w:r w:rsidRPr="00C47A2E">
        <w:rPr>
          <w:rFonts w:ascii="Times New Roman" w:hAnsi="Times New Roman" w:cs="Times New Roman"/>
        </w:rPr>
        <w:t>___</w:t>
      </w:r>
      <w:r w:rsidRPr="00C47A2E">
        <w:rPr>
          <w:rFonts w:ascii="Times New Roman" w:hAnsi="Times New Roman" w:cs="Times New Roman"/>
        </w:rPr>
        <w:t xml:space="preserve">   </w:t>
      </w:r>
    </w:p>
    <w:p w14:paraId="6DD8F466" w14:textId="77777777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</w:p>
    <w:p w14:paraId="54A23535" w14:textId="558D183B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P</w:t>
      </w:r>
      <w:r w:rsidRPr="00C47A2E">
        <w:rPr>
          <w:rFonts w:ascii="Times New Roman" w:hAnsi="Times New Roman" w:cs="Times New Roman"/>
        </w:rPr>
        <w:t>edagogical reason for including</w:t>
      </w:r>
      <w:r w:rsidR="00412F89">
        <w:rPr>
          <w:rFonts w:ascii="Times New Roman" w:hAnsi="Times New Roman" w:cs="Times New Roman"/>
        </w:rPr>
        <w:t>/revising</w:t>
      </w:r>
      <w:r w:rsidRPr="00C47A2E">
        <w:rPr>
          <w:rFonts w:ascii="Times New Roman" w:hAnsi="Times New Roman" w:cs="Times New Roman"/>
        </w:rPr>
        <w:t xml:space="preserve"> the experience(s) in the </w:t>
      </w:r>
      <w:r w:rsidR="00412F89">
        <w:rPr>
          <w:rFonts w:ascii="Times New Roman" w:hAnsi="Times New Roman" w:cs="Times New Roman"/>
        </w:rPr>
        <w:t>LC</w:t>
      </w:r>
      <w:r w:rsidRPr="00C47A2E">
        <w:rPr>
          <w:rFonts w:ascii="Times New Roman" w:hAnsi="Times New Roman" w:cs="Times New Roman"/>
        </w:rPr>
        <w:t>: ________________</w:t>
      </w:r>
      <w:r w:rsidR="00412F89">
        <w:rPr>
          <w:rFonts w:ascii="Times New Roman" w:hAnsi="Times New Roman" w:cs="Times New Roman"/>
        </w:rPr>
        <w:t>__</w:t>
      </w:r>
      <w:r w:rsidRPr="00C47A2E">
        <w:rPr>
          <w:rFonts w:ascii="Times New Roman" w:hAnsi="Times New Roman" w:cs="Times New Roman"/>
        </w:rPr>
        <w:t>_______</w:t>
      </w:r>
      <w:r w:rsidR="00412F89">
        <w:rPr>
          <w:rFonts w:ascii="Times New Roman" w:hAnsi="Times New Roman" w:cs="Times New Roman"/>
        </w:rPr>
        <w:t>_______</w:t>
      </w:r>
    </w:p>
    <w:p w14:paraId="46CEFCB1" w14:textId="0DC0DD03" w:rsidR="00C47A2E" w:rsidRPr="0013244A" w:rsidRDefault="00C47A2E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3AEB63E1" w14:textId="5954036F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_____________________________________________________________________________</w:t>
      </w:r>
      <w:r w:rsidR="00412F89">
        <w:rPr>
          <w:rFonts w:ascii="Times New Roman" w:hAnsi="Times New Roman" w:cs="Times New Roman"/>
        </w:rPr>
        <w:t>_</w:t>
      </w:r>
      <w:r w:rsidRPr="00C47A2E">
        <w:rPr>
          <w:rFonts w:ascii="Times New Roman" w:hAnsi="Times New Roman" w:cs="Times New Roman"/>
        </w:rPr>
        <w:t>____</w:t>
      </w:r>
      <w:r w:rsidR="00412F89">
        <w:rPr>
          <w:rFonts w:ascii="Times New Roman" w:hAnsi="Times New Roman" w:cs="Times New Roman"/>
        </w:rPr>
        <w:t>_______</w:t>
      </w:r>
      <w:r w:rsidRPr="00C47A2E">
        <w:rPr>
          <w:rFonts w:ascii="Times New Roman" w:hAnsi="Times New Roman" w:cs="Times New Roman"/>
        </w:rPr>
        <w:t>___</w:t>
      </w:r>
    </w:p>
    <w:p w14:paraId="0AAD7C28" w14:textId="77777777" w:rsidR="00C47A2E" w:rsidRPr="00C47A2E" w:rsidRDefault="00C47A2E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48820E8B" w14:textId="0B2B8B0F" w:rsidR="00C47A2E" w:rsidRDefault="00C47A2E" w:rsidP="00C47A2E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_____________________________________________________________________________</w:t>
      </w:r>
      <w:r w:rsidR="00412F89">
        <w:rPr>
          <w:rFonts w:ascii="Times New Roman" w:hAnsi="Times New Roman" w:cs="Times New Roman"/>
        </w:rPr>
        <w:t>_</w:t>
      </w:r>
      <w:r w:rsidRPr="00C47A2E">
        <w:rPr>
          <w:rFonts w:ascii="Times New Roman" w:hAnsi="Times New Roman" w:cs="Times New Roman"/>
        </w:rPr>
        <w:t>_</w:t>
      </w:r>
      <w:r w:rsidR="00412F89">
        <w:rPr>
          <w:rFonts w:ascii="Times New Roman" w:hAnsi="Times New Roman" w:cs="Times New Roman"/>
        </w:rPr>
        <w:t>_______</w:t>
      </w:r>
      <w:r w:rsidRPr="00C47A2E">
        <w:rPr>
          <w:rFonts w:ascii="Times New Roman" w:hAnsi="Times New Roman" w:cs="Times New Roman"/>
        </w:rPr>
        <w:t>______</w:t>
      </w:r>
    </w:p>
    <w:p w14:paraId="5A466C36" w14:textId="77777777" w:rsidR="00C47A2E" w:rsidRPr="0013244A" w:rsidRDefault="00C47A2E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0D6E3542" w14:textId="197C2D75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86E0767" w14:textId="77777777" w:rsidR="00412F89" w:rsidRDefault="00412F89" w:rsidP="00C47A2E">
      <w:pPr>
        <w:ind w:left="-432" w:right="-432"/>
        <w:rPr>
          <w:rFonts w:ascii="Times New Roman" w:hAnsi="Times New Roman" w:cs="Times New Roman"/>
        </w:rPr>
      </w:pPr>
    </w:p>
    <w:p w14:paraId="3DB7267B" w14:textId="6B30DA57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C47A2E">
        <w:rPr>
          <w:rFonts w:ascii="Times New Roman" w:hAnsi="Times New Roman" w:cs="Times New Roman"/>
        </w:rPr>
        <w:t xml:space="preserve">or the “Best </w:t>
      </w:r>
      <w:r w:rsidRPr="00C47A2E">
        <w:rPr>
          <w:rFonts w:ascii="Times New Roman" w:hAnsi="Times New Roman" w:cs="Times New Roman"/>
          <w:b/>
          <w:i/>
        </w:rPr>
        <w:t>REVISED</w:t>
      </w:r>
      <w:r w:rsidRPr="00C47A2E">
        <w:rPr>
          <w:rFonts w:ascii="Times New Roman" w:hAnsi="Times New Roman" w:cs="Times New Roman"/>
        </w:rPr>
        <w:t xml:space="preserve"> LC”</w:t>
      </w:r>
      <w:r>
        <w:rPr>
          <w:rFonts w:ascii="Times New Roman" w:hAnsi="Times New Roman" w:cs="Times New Roman"/>
        </w:rPr>
        <w:t>, discuss h</w:t>
      </w:r>
      <w:r w:rsidRPr="00C47A2E">
        <w:rPr>
          <w:rFonts w:ascii="Times New Roman" w:hAnsi="Times New Roman" w:cs="Times New Roman"/>
        </w:rPr>
        <w:t>ow the applicant</w:t>
      </w:r>
      <w:r>
        <w:rPr>
          <w:rFonts w:ascii="Times New Roman" w:hAnsi="Times New Roman" w:cs="Times New Roman"/>
        </w:rPr>
        <w:t>(s)</w:t>
      </w:r>
      <w:r w:rsidRPr="00C47A2E">
        <w:rPr>
          <w:rFonts w:ascii="Times New Roman" w:hAnsi="Times New Roman" w:cs="Times New Roman"/>
        </w:rPr>
        <w:t xml:space="preserve"> revised the experience(s)</w:t>
      </w:r>
      <w:r>
        <w:rPr>
          <w:rFonts w:ascii="Times New Roman" w:hAnsi="Times New Roman" w:cs="Times New Roman"/>
        </w:rPr>
        <w:t>: _______________________</w:t>
      </w:r>
    </w:p>
    <w:p w14:paraId="2053A0FE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0574817E" w14:textId="3F163227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1CE02A1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6FDA7310" w14:textId="47E4568B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A861A35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234ECF2E" w14:textId="01CFED33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32DB9D5" w14:textId="77777777" w:rsidR="00412F89" w:rsidRDefault="00412F89" w:rsidP="00C47A2E">
      <w:pPr>
        <w:ind w:left="-432" w:right="-432"/>
        <w:rPr>
          <w:rFonts w:ascii="Times New Roman" w:hAnsi="Times New Roman" w:cs="Times New Roman"/>
        </w:rPr>
      </w:pPr>
    </w:p>
    <w:p w14:paraId="6DE00905" w14:textId="216ECFFC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47A2E">
        <w:rPr>
          <w:rFonts w:ascii="Times New Roman" w:hAnsi="Times New Roman" w:cs="Times New Roman"/>
        </w:rPr>
        <w:t xml:space="preserve">ssessment of how well the </w:t>
      </w:r>
      <w:r w:rsidR="00412F89">
        <w:rPr>
          <w:rFonts w:ascii="Times New Roman" w:hAnsi="Times New Roman" w:cs="Times New Roman"/>
        </w:rPr>
        <w:t xml:space="preserve">(revised) </w:t>
      </w:r>
      <w:r w:rsidRPr="00C47A2E">
        <w:rPr>
          <w:rFonts w:ascii="Times New Roman" w:hAnsi="Times New Roman" w:cs="Times New Roman"/>
        </w:rPr>
        <w:t>experience(s) “worked.”]</w:t>
      </w:r>
      <w:r>
        <w:rPr>
          <w:rFonts w:ascii="Times New Roman" w:hAnsi="Times New Roman" w:cs="Times New Roman"/>
        </w:rPr>
        <w:t>:</w:t>
      </w:r>
      <w:r w:rsidR="00412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="00412F8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</w:p>
    <w:p w14:paraId="4AD974C2" w14:textId="0D884219" w:rsidR="00C47A2E" w:rsidRPr="0013244A" w:rsidRDefault="00C47A2E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  <w:r w:rsidRPr="00C47A2E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DA4C623" w14:textId="22A9B4AF" w:rsidR="00C47A2E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8ECF988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4181960D" w14:textId="3E743673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1A7B62B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3F5875B9" w14:textId="68FE7F11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2173D30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70A4B1F8" w14:textId="4E424488" w:rsidR="0013244A" w:rsidRDefault="0013244A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ACCFF77" w14:textId="77777777" w:rsidR="0013244A" w:rsidRDefault="0013244A" w:rsidP="00C47A2E">
      <w:pPr>
        <w:ind w:left="-432" w:right="-432"/>
        <w:rPr>
          <w:rFonts w:ascii="Times New Roman" w:hAnsi="Times New Roman" w:cs="Times New Roman"/>
        </w:rPr>
      </w:pPr>
    </w:p>
    <w:p w14:paraId="46C6EBB1" w14:textId="0713B9D6" w:rsidR="00C47A2E" w:rsidRPr="00C47A2E" w:rsidRDefault="00C47A2E" w:rsidP="00C47A2E">
      <w:pPr>
        <w:ind w:left="-432" w:right="-432"/>
        <w:rPr>
          <w:rFonts w:ascii="Times New Roman" w:hAnsi="Times New Roman" w:cs="Times New Roman"/>
        </w:rPr>
      </w:pPr>
      <w:r w:rsidRPr="00C47A2E">
        <w:rPr>
          <w:rFonts w:ascii="Times New Roman" w:hAnsi="Times New Roman" w:cs="Times New Roman"/>
        </w:rPr>
        <w:t>Why the applicant would expect the experience(s) to be transferable into the classroom setting</w:t>
      </w:r>
      <w:r w:rsidR="00412F89">
        <w:rPr>
          <w:rFonts w:ascii="Times New Roman" w:hAnsi="Times New Roman" w:cs="Times New Roman"/>
        </w:rPr>
        <w:t>: ________________</w:t>
      </w:r>
    </w:p>
    <w:p w14:paraId="584CCE46" w14:textId="77777777" w:rsidR="00C47A2E" w:rsidRPr="00C47A2E" w:rsidRDefault="00C47A2E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56EE3950" w14:textId="4B2EF711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4E6048D3" w14:textId="77777777" w:rsidR="00412F89" w:rsidRPr="0013244A" w:rsidRDefault="00412F89" w:rsidP="00C47A2E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6E69EA51" w14:textId="3DE43607" w:rsidR="00412F89" w:rsidRDefault="00412F89" w:rsidP="00C47A2E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95F6C0A" w14:textId="4AE7064D" w:rsidR="00C47A2E" w:rsidRPr="0013244A" w:rsidRDefault="00C47A2E" w:rsidP="00185F2A">
      <w:pPr>
        <w:ind w:left="-432" w:right="-432"/>
        <w:rPr>
          <w:rFonts w:ascii="Times New Roman" w:hAnsi="Times New Roman" w:cs="Times New Roman"/>
          <w:sz w:val="16"/>
          <w:szCs w:val="16"/>
        </w:rPr>
      </w:pPr>
    </w:p>
    <w:p w14:paraId="1BE98287" w14:textId="2A755AD1" w:rsidR="0013244A" w:rsidRPr="00C47A2E" w:rsidRDefault="0013244A" w:rsidP="00185F2A">
      <w:pPr>
        <w:ind w:left="-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sectPr w:rsidR="0013244A" w:rsidRPr="00C4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BF6F" w14:textId="77777777" w:rsidR="00B84EFB" w:rsidRDefault="00B84EFB" w:rsidP="00FC686A">
      <w:r>
        <w:separator/>
      </w:r>
    </w:p>
  </w:endnote>
  <w:endnote w:type="continuationSeparator" w:id="0">
    <w:p w14:paraId="77F9D764" w14:textId="77777777" w:rsidR="00B84EFB" w:rsidRDefault="00B84EFB" w:rsidP="00F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3049" w14:textId="77777777" w:rsidR="00B84EFB" w:rsidRDefault="00B84EFB" w:rsidP="00FC686A">
      <w:r>
        <w:separator/>
      </w:r>
    </w:p>
  </w:footnote>
  <w:footnote w:type="continuationSeparator" w:id="0">
    <w:p w14:paraId="51C8D8A9" w14:textId="77777777" w:rsidR="00B84EFB" w:rsidRDefault="00B84EFB" w:rsidP="00FC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2A"/>
    <w:rsid w:val="000236FE"/>
    <w:rsid w:val="00031B2D"/>
    <w:rsid w:val="00062326"/>
    <w:rsid w:val="00074294"/>
    <w:rsid w:val="00084E27"/>
    <w:rsid w:val="000E689B"/>
    <w:rsid w:val="00110426"/>
    <w:rsid w:val="0013244A"/>
    <w:rsid w:val="00160619"/>
    <w:rsid w:val="00185F2A"/>
    <w:rsid w:val="001E0204"/>
    <w:rsid w:val="00231A1A"/>
    <w:rsid w:val="0023272A"/>
    <w:rsid w:val="00251185"/>
    <w:rsid w:val="003B142C"/>
    <w:rsid w:val="003E0400"/>
    <w:rsid w:val="00406FD1"/>
    <w:rsid w:val="00412F89"/>
    <w:rsid w:val="00434A2B"/>
    <w:rsid w:val="004A32BE"/>
    <w:rsid w:val="00581EE8"/>
    <w:rsid w:val="005D5324"/>
    <w:rsid w:val="00822D73"/>
    <w:rsid w:val="00824EC6"/>
    <w:rsid w:val="008463F2"/>
    <w:rsid w:val="008827AB"/>
    <w:rsid w:val="009C15A7"/>
    <w:rsid w:val="00A072DE"/>
    <w:rsid w:val="00A512B8"/>
    <w:rsid w:val="00B1677D"/>
    <w:rsid w:val="00B84EFB"/>
    <w:rsid w:val="00BF48F1"/>
    <w:rsid w:val="00C47A2E"/>
    <w:rsid w:val="00C76BD4"/>
    <w:rsid w:val="00CD5E11"/>
    <w:rsid w:val="00CE656D"/>
    <w:rsid w:val="00D5007F"/>
    <w:rsid w:val="00E44DBE"/>
    <w:rsid w:val="00EB58FE"/>
    <w:rsid w:val="00F019DC"/>
    <w:rsid w:val="00F15732"/>
    <w:rsid w:val="00F44942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9D15"/>
  <w15:chartTrackingRefBased/>
  <w15:docId w15:val="{3B150538-AC9D-4620-8A2A-5E173E5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86A"/>
  </w:style>
  <w:style w:type="paragraph" w:styleId="Footer">
    <w:name w:val="footer"/>
    <w:basedOn w:val="Normal"/>
    <w:link w:val="FooterChar"/>
    <w:uiPriority w:val="99"/>
    <w:unhideWhenUsed/>
    <w:rsid w:val="00FC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6A"/>
  </w:style>
  <w:style w:type="paragraph" w:customStyle="1" w:styleId="Default">
    <w:name w:val="Default"/>
    <w:rsid w:val="0013244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24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stors@at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astors@at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Pastors</dc:creator>
  <cp:keywords/>
  <dc:description/>
  <cp:lastModifiedBy>Jim Allen</cp:lastModifiedBy>
  <cp:revision>2</cp:revision>
  <cp:lastPrinted>2019-10-29T15:39:00Z</cp:lastPrinted>
  <dcterms:created xsi:type="dcterms:W3CDTF">2021-02-02T22:40:00Z</dcterms:created>
  <dcterms:modified xsi:type="dcterms:W3CDTF">2021-02-02T22:40:00Z</dcterms:modified>
</cp:coreProperties>
</file>